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14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ascii="黑体" w:hAnsi="宋体" w:eastAsia="黑体" w:cs="宋体"/>
          <w:kern w:val="0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  <w:t>广西壮族自治区残疾人康复研究中心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highlight w:val="none"/>
        </w:rPr>
        <w:t>进修管理协议</w:t>
      </w:r>
    </w:p>
    <w:p w14:paraId="5452B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249" w:firstLineChars="800"/>
        <w:textAlignment w:val="auto"/>
        <w:rPr>
          <w:rFonts w:ascii="黑体" w:eastAsia="黑体"/>
          <w:b/>
          <w:sz w:val="28"/>
          <w:szCs w:val="28"/>
          <w:highlight w:val="none"/>
        </w:rPr>
      </w:pPr>
    </w:p>
    <w:p w14:paraId="55918D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>甲方：广西壮族自治区残疾人康复研究中心</w:t>
      </w:r>
    </w:p>
    <w:p w14:paraId="3D284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>乙方（选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派</w:t>
      </w:r>
      <w:r>
        <w:rPr>
          <w:rFonts w:eastAsia="方正仿宋_GBK"/>
          <w:sz w:val="28"/>
          <w:szCs w:val="28"/>
          <w:highlight w:val="none"/>
        </w:rPr>
        <w:t>单位）：</w:t>
      </w:r>
    </w:p>
    <w:p w14:paraId="67276B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>进修人员姓名：               联系电话：</w:t>
      </w:r>
    </w:p>
    <w:p w14:paraId="58619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</w:p>
    <w:p w14:paraId="7EFF7D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一、甲方权利与义务：</w:t>
      </w:r>
    </w:p>
    <w:p w14:paraId="39FCFB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1.与乙方进行沟通协调，严格按程序做好进修人员交接；</w:t>
      </w:r>
    </w:p>
    <w:p w14:paraId="4BA997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2.对乙方进修人员进行专业知识、技能指导和培训；</w:t>
      </w:r>
    </w:p>
    <w:p w14:paraId="0D19B2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3.依托现行制度做好乙方进修人员的管理工作；</w:t>
      </w:r>
    </w:p>
    <w:p w14:paraId="5AAE00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4.组织进修人员各类形式的学术活动；</w:t>
      </w:r>
    </w:p>
    <w:p w14:paraId="04D8FD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5.进修期满，对进修人员进行结业评定。</w:t>
      </w:r>
    </w:p>
    <w:p w14:paraId="5F44AF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二、乙方进修人员在进修期间权利与义务：</w:t>
      </w:r>
    </w:p>
    <w:p w14:paraId="043024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1.如实填写个人信息资料；</w:t>
      </w:r>
    </w:p>
    <w:p w14:paraId="0DCF1F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2.由甲方指定正式职工为其带教教师，接受业务指导；</w:t>
      </w:r>
    </w:p>
    <w:p w14:paraId="7AC1F5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3.进修期间报名甲方举办的各类培训班可优先录取，参加甲方举办的培训班视为正常出勤；</w:t>
      </w:r>
    </w:p>
    <w:p w14:paraId="3D92FC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4.表现突出者，可参加优秀进修生评选活动；</w:t>
      </w:r>
    </w:p>
    <w:p w14:paraId="498E8F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default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5.向甲方支付1000元/月进修费用。广西康教创新发展联盟成员单位进修人员可享受进修费用八折优惠（800元/月）。</w:t>
      </w:r>
    </w:p>
    <w:p w14:paraId="1521CE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6.进修人员必须有较好的思想素质，身体健康、组织纪律性强。进修期间需自备便于开展业务所需的适合服装、鞋子，自行解决食宿问题。</w:t>
      </w:r>
    </w:p>
    <w:p w14:paraId="7F965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7.进修人员应明确学习目的，端正学习态度，尊敬老师。无故提前结束进修或考核不合格者不予发放进修结业证书。</w:t>
      </w:r>
    </w:p>
    <w:p w14:paraId="0C476C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8.进修人员在进修期间应严格遵守劳动纪律，不迟到、早退，不得擅自离开工作岗位。进修期间不享受探亲假。请假1天及以上者需乙方单位出具书面证明或申请，经批准后方能离去。</w:t>
      </w:r>
    </w:p>
    <w:p w14:paraId="333FE0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9.不得拍摄、复印、对外传播涉及中心在训儿童信息的材料，包括且不限于：档案资料、病例</w:t>
      </w:r>
      <w:r>
        <w:rPr>
          <w:rFonts w:hint="eastAsia" w:eastAsia="方正仿宋_GBK"/>
          <w:sz w:val="28"/>
          <w:szCs w:val="28"/>
          <w:highlight w:val="none"/>
          <w:lang w:val="en-US" w:eastAsia="zh-Hans"/>
        </w:rPr>
        <w:t>、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各类评估报告、诊断材料</w:t>
      </w:r>
      <w:r>
        <w:rPr>
          <w:rFonts w:hint="eastAsia" w:eastAsia="方正仿宋_GBK"/>
          <w:sz w:val="28"/>
          <w:szCs w:val="28"/>
          <w:highlight w:val="none"/>
          <w:lang w:val="en-US" w:eastAsia="zh-Hans"/>
        </w:rPr>
        <w:t>、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儿童肖像（照片、视频）</w:t>
      </w:r>
      <w:r>
        <w:rPr>
          <w:rFonts w:hint="eastAsia" w:eastAsia="方正仿宋_GBK"/>
          <w:sz w:val="28"/>
          <w:szCs w:val="28"/>
          <w:highlight w:val="none"/>
          <w:lang w:val="en-US" w:eastAsia="zh-Hans"/>
        </w:rPr>
        <w:t>、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儿童姓名</w:t>
      </w:r>
      <w:r>
        <w:rPr>
          <w:rFonts w:hint="eastAsia" w:eastAsia="方正仿宋_GBK"/>
          <w:sz w:val="28"/>
          <w:szCs w:val="28"/>
          <w:highlight w:val="none"/>
          <w:lang w:val="en-US" w:eastAsia="zh-Hans"/>
        </w:rPr>
        <w:t>、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包含儿童信息的课程表，非公开的课程资料、教案等。如有导致个人隐私泄露</w:t>
      </w:r>
      <w:r>
        <w:rPr>
          <w:rFonts w:hint="eastAsia" w:eastAsia="方正仿宋_GBK"/>
          <w:sz w:val="28"/>
          <w:szCs w:val="28"/>
          <w:highlight w:val="none"/>
          <w:lang w:val="en-US" w:eastAsia="zh-Hans"/>
        </w:rPr>
        <w:t>、</w:t>
      </w: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侵权等行为，由个人承担一切责任。</w:t>
      </w:r>
    </w:p>
    <w:p w14:paraId="024A3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 xml:space="preserve">10.进修人员在康复、教学、医疗活动中，应严格遵守规定，不准在各种医疗文书中代签、仿签带教教师的姓名。若因违规引发医疗纠纷及事故，所导致的经济损失由乙方和进修人员承担。 </w:t>
      </w:r>
    </w:p>
    <w:p w14:paraId="1B631F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11.进修人员须爱护各种医疗设备和公共设施，人为造成损坏或丢失的，应照价赔偿。</w:t>
      </w:r>
    </w:p>
    <w:p w14:paraId="4745B3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12.进修科室、内容和期限按照进修复函进行，中途不更改。</w:t>
      </w:r>
    </w:p>
    <w:p w14:paraId="174B74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三、进修人员在进修期间有下列情况之一者，甲方有权终止其进修，不发放结业证书且不退还所缴费用：</w:t>
      </w:r>
    </w:p>
    <w:p w14:paraId="78DE28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1.不服从甲方管理，严重违反甲方规章制度和工作纪律；</w:t>
      </w:r>
    </w:p>
    <w:p w14:paraId="397E58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2.因服务态度或工作责任心等原因导致纠纷，给甲方声誉造成重大损害；</w:t>
      </w:r>
    </w:p>
    <w:p w14:paraId="43D933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3.私自给患者做康复治疗（训练）并收取相关费用、向外院介绍病人等；</w:t>
      </w:r>
    </w:p>
    <w:p w14:paraId="59C7A4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4.进修1-2个月请假累计5天或以上，进修3-4个月请假累计10天或以上，进修5-6个月请假累计15天或以上；</w:t>
      </w:r>
    </w:p>
    <w:p w14:paraId="3B47CE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5.由于健康原因无法完成进修计划；</w:t>
      </w:r>
    </w:p>
    <w:p w14:paraId="12BA7F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6.未及时交付进修费用，经催告仍不交付费用的；</w:t>
      </w:r>
    </w:p>
    <w:p w14:paraId="5237D2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7.填写个人信息不真实；</w:t>
      </w:r>
    </w:p>
    <w:p w14:paraId="2BC7D8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8.有其他违法或严重违纪行为。</w:t>
      </w:r>
    </w:p>
    <w:p w14:paraId="173DD1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四、其它约定：</w:t>
      </w:r>
    </w:p>
    <w:p w14:paraId="0A109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1.乙方进修人员在甲方进修期间仍属乙方员工，其工资、医疗、福利等由乙方负责。</w:t>
      </w:r>
    </w:p>
    <w:p w14:paraId="62A78C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2. 进修期间，进修人员在工作之外发生的人身意外伤害，以及在工作期间因违反技术操作规程和规定而导致的损失，甲方不承担任何责任；</w:t>
      </w:r>
    </w:p>
    <w:p w14:paraId="2923B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  <w:r>
        <w:rPr>
          <w:rFonts w:hint="eastAsia" w:eastAsia="方正仿宋_GBK"/>
          <w:sz w:val="28"/>
          <w:szCs w:val="28"/>
          <w:highlight w:val="none"/>
          <w:lang w:val="en-US" w:eastAsia="zh-CN"/>
        </w:rPr>
        <w:t>3.本协议一式二份，甲乙双方各执一份，双方盖章后生效，进修结束协议自动终止。</w:t>
      </w:r>
    </w:p>
    <w:p w14:paraId="4EC85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default" w:eastAsia="方正仿宋_GBK"/>
          <w:sz w:val="28"/>
          <w:szCs w:val="28"/>
          <w:highlight w:val="none"/>
          <w:lang w:val="en-US" w:eastAsia="zh-CN"/>
        </w:rPr>
      </w:pPr>
    </w:p>
    <w:p w14:paraId="776B2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eastAsia="方正仿宋_GBK"/>
          <w:sz w:val="28"/>
          <w:szCs w:val="28"/>
          <w:highlight w:val="none"/>
          <w:lang w:val="en-US" w:eastAsia="zh-CN"/>
        </w:rPr>
      </w:pPr>
    </w:p>
    <w:p w14:paraId="5C0BF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>甲方：广西壮族自治区残疾人康复研究中心</w:t>
      </w:r>
      <w:r>
        <w:rPr>
          <w:rFonts w:hint="eastAsia" w:eastAsia="方正仿宋_GBK"/>
          <w:sz w:val="28"/>
          <w:szCs w:val="28"/>
          <w:highlight w:val="none"/>
        </w:rPr>
        <w:t>（</w:t>
      </w:r>
      <w:r>
        <w:rPr>
          <w:rFonts w:eastAsia="方正仿宋_GBK"/>
          <w:sz w:val="28"/>
          <w:szCs w:val="28"/>
          <w:highlight w:val="none"/>
        </w:rPr>
        <w:t>盖章</w:t>
      </w:r>
      <w:r>
        <w:rPr>
          <w:rFonts w:hint="eastAsia" w:eastAsia="方正仿宋_GBK"/>
          <w:sz w:val="28"/>
          <w:szCs w:val="28"/>
          <w:highlight w:val="none"/>
        </w:rPr>
        <w:t>）</w:t>
      </w:r>
      <w:r>
        <w:rPr>
          <w:rFonts w:eastAsia="方正仿宋_GBK"/>
          <w:sz w:val="28"/>
          <w:szCs w:val="28"/>
          <w:highlight w:val="none"/>
        </w:rPr>
        <w:t xml:space="preserve">  </w:t>
      </w:r>
    </w:p>
    <w:p w14:paraId="2563D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 xml:space="preserve">              年    月    日</w:t>
      </w:r>
    </w:p>
    <w:p w14:paraId="0F8D3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eastAsia="方正仿宋_GBK"/>
          <w:sz w:val="28"/>
          <w:szCs w:val="28"/>
          <w:highlight w:val="none"/>
        </w:rPr>
      </w:pPr>
    </w:p>
    <w:p w14:paraId="0ABF7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="方正仿宋_GBK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 xml:space="preserve">乙方（选送单位）：                          </w:t>
      </w:r>
      <w:r>
        <w:rPr>
          <w:rFonts w:hint="eastAsia" w:eastAsia="方正仿宋_GBK"/>
          <w:sz w:val="28"/>
          <w:szCs w:val="28"/>
          <w:highlight w:val="none"/>
        </w:rPr>
        <w:t>（</w:t>
      </w:r>
      <w:r>
        <w:rPr>
          <w:rFonts w:eastAsia="方正仿宋_GBK"/>
          <w:sz w:val="28"/>
          <w:szCs w:val="28"/>
          <w:highlight w:val="none"/>
        </w:rPr>
        <w:t>盖章</w:t>
      </w:r>
      <w:r>
        <w:rPr>
          <w:rFonts w:hint="eastAsia" w:eastAsia="方正仿宋_GBK"/>
          <w:sz w:val="28"/>
          <w:szCs w:val="28"/>
          <w:highlight w:val="none"/>
        </w:rPr>
        <w:t>）</w:t>
      </w:r>
      <w:r>
        <w:rPr>
          <w:rFonts w:eastAsia="方正仿宋_GBK"/>
          <w:sz w:val="28"/>
          <w:szCs w:val="28"/>
          <w:highlight w:val="none"/>
        </w:rPr>
        <w:t xml:space="preserve"> </w:t>
      </w:r>
    </w:p>
    <w:p w14:paraId="011F1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eastAsia="方正仿宋_GBK"/>
          <w:sz w:val="28"/>
          <w:szCs w:val="28"/>
          <w:highlight w:val="none"/>
        </w:rPr>
        <w:t xml:space="preserve">              年    月     日</w:t>
      </w:r>
    </w:p>
    <w:p w14:paraId="6FCC4034"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818" w:right="1278" w:bottom="920" w:left="1388" w:header="851" w:footer="49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F5500">
    <w:pPr>
      <w:pStyle w:val="2"/>
      <w:framePr w:wrap="around" w:vAnchor="text" w:hAnchor="margin" w:xAlign="outside" w:y="1"/>
      <w:ind w:left="210" w:leftChars="100" w:right="210" w:rightChars="100"/>
      <w:rPr>
        <w:rStyle w:val="5"/>
        <w:rFonts w:hint="eastAsia"/>
        <w:sz w:val="28"/>
        <w:szCs w:val="28"/>
      </w:rPr>
    </w:pPr>
    <w:r>
      <w:rPr>
        <w:rStyle w:val="5"/>
        <w:rFonts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</w:rPr>
      <w:t>15</w:t>
    </w:r>
    <w:r>
      <w:rPr>
        <w:sz w:val="28"/>
        <w:szCs w:val="28"/>
      </w:rPr>
      <w:fldChar w:fldCharType="end"/>
    </w:r>
    <w:r>
      <w:rPr>
        <w:rStyle w:val="5"/>
        <w:rFonts w:hint="eastAsia"/>
        <w:sz w:val="28"/>
        <w:szCs w:val="28"/>
      </w:rPr>
      <w:t xml:space="preserve"> —</w:t>
    </w:r>
  </w:p>
  <w:p w14:paraId="61A585B2">
    <w:pPr>
      <w:pStyle w:val="2"/>
      <w:ind w:right="360" w:firstLine="360"/>
    </w:pPr>
  </w:p>
  <w:p w14:paraId="2070D68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DDA3A1">
    <w:pPr>
      <w:pStyle w:val="2"/>
      <w:framePr w:wrap="around" w:vAnchor="text" w:hAnchor="margin" w:xAlign="outside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362B63D9">
    <w:pPr>
      <w:pStyle w:val="2"/>
      <w:ind w:right="360" w:firstLine="360"/>
    </w:pPr>
  </w:p>
  <w:p w14:paraId="5962FF0E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jZjdmNjI5MThkNDcxMjFhOGUzNTc4MTk0ODU3YWQifQ=="/>
  </w:docVars>
  <w:rsids>
    <w:rsidRoot w:val="00000000"/>
    <w:rsid w:val="1D55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2024-07-26T08:51:08Z</dcterms:created>
  <dc:creator>门诊部一号机</dc:creator>
  <cp:lastModifiedBy>花飞灰</cp:lastModifiedBy>
  <dcterms:modified xsi:type="dcterms:W3CDTF">2024-07-26T08:51:32Z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84328D0685904C209EB8A1C487E8DE25_12</vt:lpwstr>
  </property>
</Properties>
</file>